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4CE" w:rsidRPr="00DC6033" w:rsidRDefault="00F074CE" w:rsidP="00DC6033">
      <w:pPr>
        <w:pBdr>
          <w:bottom w:val="single" w:sz="6" w:space="1" w:color="auto"/>
        </w:pBdr>
        <w:spacing w:after="0" w:line="480" w:lineRule="auto"/>
        <w:jc w:val="center"/>
        <w:rPr>
          <w:rFonts w:ascii="Times New Roman" w:eastAsia="Times New Roman" w:hAnsi="Times New Roman" w:cs="Times New Roman"/>
          <w:vanish/>
          <w:sz w:val="24"/>
          <w:szCs w:val="24"/>
        </w:rPr>
      </w:pPr>
      <w:r w:rsidRPr="00DC6033">
        <w:rPr>
          <w:rFonts w:ascii="Times New Roman" w:eastAsia="Times New Roman" w:hAnsi="Times New Roman" w:cs="Times New Roman"/>
          <w:vanish/>
          <w:sz w:val="24"/>
          <w:szCs w:val="24"/>
        </w:rPr>
        <w:t>Top of Form</w:t>
      </w:r>
    </w:p>
    <w:p w:rsidR="00F074CE" w:rsidRPr="00DC6033" w:rsidRDefault="00F074CE" w:rsidP="00DC6033">
      <w:pPr>
        <w:shd w:val="clear" w:color="auto" w:fill="FFFFFF"/>
        <w:spacing w:after="0" w:line="480" w:lineRule="auto"/>
        <w:jc w:val="center"/>
        <w:rPr>
          <w:rFonts w:ascii="Times New Roman" w:eastAsia="Arial Unicode MS" w:hAnsi="Times New Roman" w:cs="Times New Roman"/>
          <w:color w:val="000000"/>
          <w:sz w:val="24"/>
          <w:szCs w:val="24"/>
        </w:rPr>
      </w:pPr>
    </w:p>
    <w:p w:rsidR="00F074CE" w:rsidRPr="00DC6033" w:rsidRDefault="00F074CE" w:rsidP="00DC6033">
      <w:pPr>
        <w:pBdr>
          <w:bottom w:val="single" w:sz="6" w:space="1" w:color="auto"/>
        </w:pBdr>
        <w:spacing w:after="0" w:line="480" w:lineRule="auto"/>
        <w:jc w:val="center"/>
        <w:rPr>
          <w:rFonts w:ascii="Times New Roman" w:eastAsia="Times New Roman" w:hAnsi="Times New Roman" w:cs="Times New Roman"/>
          <w:vanish/>
          <w:sz w:val="24"/>
          <w:szCs w:val="24"/>
        </w:rPr>
      </w:pPr>
      <w:r w:rsidRPr="00DC6033">
        <w:rPr>
          <w:rFonts w:ascii="Times New Roman" w:eastAsia="Times New Roman" w:hAnsi="Times New Roman" w:cs="Times New Roman"/>
          <w:vanish/>
          <w:sz w:val="24"/>
          <w:szCs w:val="24"/>
        </w:rPr>
        <w:t>Top of Form</w:t>
      </w:r>
    </w:p>
    <w:p w:rsidR="00F074CE" w:rsidRPr="00DC6033" w:rsidRDefault="00F074CE" w:rsidP="00DC6033">
      <w:pPr>
        <w:shd w:val="clear" w:color="auto" w:fill="FFFFFF"/>
        <w:spacing w:after="0" w:line="480" w:lineRule="auto"/>
        <w:jc w:val="center"/>
        <w:rPr>
          <w:rFonts w:ascii="Times New Roman" w:eastAsia="Arial Unicode MS" w:hAnsi="Times New Roman" w:cs="Times New Roman"/>
          <w:color w:val="000000"/>
          <w:sz w:val="24"/>
          <w:szCs w:val="24"/>
        </w:rPr>
      </w:pPr>
    </w:p>
    <w:p w:rsidR="00F074CE" w:rsidRPr="00DC6033" w:rsidRDefault="00F074CE" w:rsidP="00DC6033">
      <w:pPr>
        <w:pBdr>
          <w:bottom w:val="single" w:sz="6" w:space="1" w:color="auto"/>
        </w:pBdr>
        <w:spacing w:after="0" w:line="480" w:lineRule="auto"/>
        <w:jc w:val="center"/>
        <w:rPr>
          <w:rFonts w:ascii="Times New Roman" w:eastAsia="Times New Roman" w:hAnsi="Times New Roman" w:cs="Times New Roman"/>
          <w:vanish/>
          <w:sz w:val="24"/>
          <w:szCs w:val="24"/>
        </w:rPr>
      </w:pPr>
      <w:r w:rsidRPr="00DC6033">
        <w:rPr>
          <w:rFonts w:ascii="Times New Roman" w:eastAsia="Times New Roman" w:hAnsi="Times New Roman" w:cs="Times New Roman"/>
          <w:vanish/>
          <w:sz w:val="24"/>
          <w:szCs w:val="24"/>
        </w:rPr>
        <w:t>Top of Form</w:t>
      </w:r>
    </w:p>
    <w:p w:rsidR="00F074CE" w:rsidRPr="00DC6033" w:rsidRDefault="00F074CE" w:rsidP="00DC6033">
      <w:pPr>
        <w:shd w:val="clear" w:color="auto" w:fill="FFFFFF"/>
        <w:spacing w:after="0" w:line="480" w:lineRule="auto"/>
        <w:jc w:val="center"/>
        <w:rPr>
          <w:rFonts w:ascii="Times New Roman" w:eastAsia="Arial Unicode MS" w:hAnsi="Times New Roman" w:cs="Times New Roman"/>
          <w:color w:val="000000"/>
          <w:sz w:val="24"/>
          <w:szCs w:val="24"/>
          <w:shd w:val="clear" w:color="auto" w:fill="FFFFFF"/>
        </w:rPr>
      </w:pPr>
    </w:p>
    <w:p w:rsidR="00F074CE" w:rsidRPr="00DC6033" w:rsidRDefault="00F074CE" w:rsidP="00DC6033">
      <w:pPr>
        <w:pBdr>
          <w:bottom w:val="single" w:sz="6" w:space="1" w:color="auto"/>
        </w:pBdr>
        <w:spacing w:after="0" w:line="480" w:lineRule="auto"/>
        <w:jc w:val="center"/>
        <w:rPr>
          <w:rFonts w:ascii="Times New Roman" w:eastAsia="Times New Roman" w:hAnsi="Times New Roman" w:cs="Times New Roman"/>
          <w:vanish/>
          <w:sz w:val="24"/>
          <w:szCs w:val="24"/>
        </w:rPr>
      </w:pPr>
      <w:r w:rsidRPr="00DC6033">
        <w:rPr>
          <w:rFonts w:ascii="Times New Roman" w:eastAsia="Times New Roman" w:hAnsi="Times New Roman" w:cs="Times New Roman"/>
          <w:vanish/>
          <w:sz w:val="24"/>
          <w:szCs w:val="24"/>
        </w:rPr>
        <w:t>Top of Form</w:t>
      </w:r>
    </w:p>
    <w:p w:rsidR="00F074CE" w:rsidRPr="00DC6033" w:rsidRDefault="00F074CE" w:rsidP="00DC6033">
      <w:pPr>
        <w:shd w:val="clear" w:color="auto" w:fill="FFFFFF"/>
        <w:spacing w:after="0" w:line="480" w:lineRule="auto"/>
        <w:jc w:val="center"/>
        <w:rPr>
          <w:rFonts w:ascii="Times New Roman" w:eastAsia="Arial Unicode MS" w:hAnsi="Times New Roman" w:cs="Times New Roman"/>
          <w:color w:val="000000"/>
          <w:sz w:val="24"/>
          <w:szCs w:val="24"/>
        </w:rPr>
      </w:pPr>
    </w:p>
    <w:p w:rsidR="00F074CE" w:rsidRPr="00DC6033" w:rsidRDefault="00F074CE" w:rsidP="00DC6033">
      <w:pPr>
        <w:pBdr>
          <w:top w:val="single" w:sz="6" w:space="1" w:color="auto"/>
        </w:pBdr>
        <w:spacing w:after="0" w:line="480" w:lineRule="auto"/>
        <w:jc w:val="center"/>
        <w:rPr>
          <w:rFonts w:ascii="Times New Roman" w:eastAsia="Times New Roman" w:hAnsi="Times New Roman" w:cs="Times New Roman"/>
          <w:vanish/>
          <w:sz w:val="24"/>
          <w:szCs w:val="24"/>
        </w:rPr>
      </w:pPr>
      <w:r w:rsidRPr="00DC6033">
        <w:rPr>
          <w:rFonts w:ascii="Times New Roman" w:eastAsia="Times New Roman" w:hAnsi="Times New Roman" w:cs="Times New Roman"/>
          <w:vanish/>
          <w:sz w:val="24"/>
          <w:szCs w:val="24"/>
        </w:rPr>
        <w:t>Bottom of Form</w:t>
      </w:r>
    </w:p>
    <w:p w:rsidR="00F074CE" w:rsidRPr="00DC6033" w:rsidRDefault="00F074CE" w:rsidP="00DC6033">
      <w:pPr>
        <w:shd w:val="clear" w:color="auto" w:fill="FFFFFF"/>
        <w:spacing w:after="0" w:line="480" w:lineRule="auto"/>
        <w:jc w:val="center"/>
        <w:rPr>
          <w:rFonts w:ascii="Times New Roman" w:eastAsia="Arial Unicode MS" w:hAnsi="Times New Roman" w:cs="Times New Roman"/>
          <w:color w:val="000000"/>
          <w:sz w:val="24"/>
          <w:szCs w:val="24"/>
        </w:rPr>
      </w:pPr>
    </w:p>
    <w:p w:rsidR="00F074CE" w:rsidRPr="00DC6033" w:rsidRDefault="00F074CE" w:rsidP="00DC6033">
      <w:pPr>
        <w:pBdr>
          <w:top w:val="single" w:sz="6" w:space="1" w:color="auto"/>
        </w:pBdr>
        <w:spacing w:after="0" w:line="480" w:lineRule="auto"/>
        <w:jc w:val="center"/>
        <w:rPr>
          <w:rFonts w:ascii="Times New Roman" w:eastAsia="Times New Roman" w:hAnsi="Times New Roman" w:cs="Times New Roman"/>
          <w:vanish/>
          <w:sz w:val="24"/>
          <w:szCs w:val="24"/>
        </w:rPr>
      </w:pPr>
      <w:r w:rsidRPr="00DC6033">
        <w:rPr>
          <w:rFonts w:ascii="Times New Roman" w:eastAsia="Times New Roman" w:hAnsi="Times New Roman" w:cs="Times New Roman"/>
          <w:vanish/>
          <w:sz w:val="24"/>
          <w:szCs w:val="24"/>
        </w:rPr>
        <w:t>Bottom of Form</w:t>
      </w:r>
    </w:p>
    <w:p w:rsidR="00F074CE" w:rsidRPr="00DC6033" w:rsidRDefault="00F074CE" w:rsidP="00DC6033">
      <w:pPr>
        <w:pBdr>
          <w:top w:val="single" w:sz="6" w:space="1" w:color="auto"/>
        </w:pBdr>
        <w:spacing w:after="0" w:line="480" w:lineRule="auto"/>
        <w:jc w:val="center"/>
        <w:rPr>
          <w:rFonts w:ascii="Times New Roman" w:eastAsia="Times New Roman" w:hAnsi="Times New Roman" w:cs="Times New Roman"/>
          <w:vanish/>
          <w:sz w:val="24"/>
          <w:szCs w:val="24"/>
        </w:rPr>
      </w:pPr>
      <w:r w:rsidRPr="00DC6033">
        <w:rPr>
          <w:rFonts w:ascii="Times New Roman" w:eastAsia="Times New Roman" w:hAnsi="Times New Roman" w:cs="Times New Roman"/>
          <w:vanish/>
          <w:sz w:val="24"/>
          <w:szCs w:val="24"/>
        </w:rPr>
        <w:t>Bottom of Form</w:t>
      </w:r>
    </w:p>
    <w:p w:rsidR="00F074CE" w:rsidRPr="00DC6033" w:rsidRDefault="00F074CE" w:rsidP="00DC6033">
      <w:pPr>
        <w:shd w:val="clear" w:color="auto" w:fill="FFFFFF"/>
        <w:spacing w:after="0" w:line="480" w:lineRule="auto"/>
        <w:jc w:val="center"/>
        <w:rPr>
          <w:rFonts w:ascii="Times New Roman" w:eastAsia="Arial Unicode MS" w:hAnsi="Times New Roman" w:cs="Times New Roman"/>
          <w:color w:val="000000"/>
          <w:sz w:val="24"/>
          <w:szCs w:val="24"/>
        </w:rPr>
      </w:pPr>
    </w:p>
    <w:p w:rsidR="00246821" w:rsidRPr="00DC6033" w:rsidRDefault="00246821" w:rsidP="00DC6033">
      <w:pPr>
        <w:shd w:val="clear" w:color="auto" w:fill="FFFFFF"/>
        <w:spacing w:after="0" w:line="480" w:lineRule="auto"/>
        <w:jc w:val="center"/>
        <w:rPr>
          <w:rFonts w:ascii="Times New Roman" w:hAnsi="Times New Roman" w:cs="Times New Roman"/>
          <w:sz w:val="24"/>
          <w:szCs w:val="24"/>
        </w:rPr>
      </w:pPr>
      <w:r w:rsidRPr="00DC6033">
        <w:rPr>
          <w:rFonts w:ascii="Times New Roman" w:hAnsi="Times New Roman" w:cs="Times New Roman"/>
          <w:sz w:val="24"/>
          <w:szCs w:val="24"/>
        </w:rPr>
        <w:t>Protocols for Reflective Practice</w:t>
      </w:r>
    </w:p>
    <w:p w:rsidR="00246821" w:rsidRPr="00DC6033" w:rsidRDefault="00246821" w:rsidP="00DC6033">
      <w:pPr>
        <w:shd w:val="clear" w:color="auto" w:fill="FFFFFF"/>
        <w:spacing w:after="0" w:line="480" w:lineRule="auto"/>
        <w:jc w:val="center"/>
        <w:rPr>
          <w:rFonts w:ascii="Times New Roman" w:hAnsi="Times New Roman" w:cs="Times New Roman"/>
          <w:sz w:val="24"/>
          <w:szCs w:val="24"/>
        </w:rPr>
      </w:pPr>
      <w:r w:rsidRPr="00DC6033">
        <w:rPr>
          <w:rFonts w:ascii="Times New Roman" w:hAnsi="Times New Roman" w:cs="Times New Roman"/>
          <w:sz w:val="24"/>
          <w:szCs w:val="24"/>
        </w:rPr>
        <w:t>Name</w:t>
      </w:r>
    </w:p>
    <w:p w:rsidR="00246821" w:rsidRPr="00DC6033" w:rsidRDefault="00246821" w:rsidP="00DC6033">
      <w:pPr>
        <w:shd w:val="clear" w:color="auto" w:fill="FFFFFF"/>
        <w:spacing w:after="0" w:line="480" w:lineRule="auto"/>
        <w:jc w:val="center"/>
        <w:rPr>
          <w:rFonts w:ascii="Times New Roman" w:hAnsi="Times New Roman" w:cs="Times New Roman"/>
          <w:sz w:val="24"/>
          <w:szCs w:val="24"/>
        </w:rPr>
      </w:pPr>
      <w:r w:rsidRPr="00DC6033">
        <w:rPr>
          <w:rFonts w:ascii="Times New Roman" w:hAnsi="Times New Roman" w:cs="Times New Roman"/>
          <w:sz w:val="24"/>
          <w:szCs w:val="24"/>
        </w:rPr>
        <w:t>Institutional Affiliation</w:t>
      </w:r>
    </w:p>
    <w:p w:rsidR="00F074CE" w:rsidRPr="00DC6033" w:rsidRDefault="00246821" w:rsidP="00DC6033">
      <w:pPr>
        <w:spacing w:line="480" w:lineRule="auto"/>
        <w:rPr>
          <w:rFonts w:ascii="Times New Roman" w:hAnsi="Times New Roman" w:cs="Times New Roman"/>
          <w:sz w:val="24"/>
          <w:szCs w:val="24"/>
        </w:rPr>
      </w:pPr>
      <w:r w:rsidRPr="00DC6033">
        <w:rPr>
          <w:rFonts w:ascii="Times New Roman" w:hAnsi="Times New Roman" w:cs="Times New Roman"/>
          <w:sz w:val="24"/>
          <w:szCs w:val="24"/>
        </w:rPr>
        <w:br w:type="page"/>
      </w:r>
      <w:r w:rsidR="00F074CE" w:rsidRPr="00DC6033">
        <w:rPr>
          <w:rFonts w:ascii="Times New Roman" w:eastAsia="Times New Roman" w:hAnsi="Times New Roman" w:cs="Times New Roman"/>
          <w:vanish/>
          <w:sz w:val="24"/>
          <w:szCs w:val="24"/>
        </w:rPr>
        <w:t>Bottom of Form</w:t>
      </w:r>
    </w:p>
    <w:p w:rsidR="00B169A0" w:rsidRPr="00DC6033" w:rsidRDefault="00BA5F96" w:rsidP="00DC6033">
      <w:pPr>
        <w:spacing w:line="480" w:lineRule="auto"/>
        <w:ind w:firstLine="720"/>
        <w:rPr>
          <w:rFonts w:ascii="Times New Roman" w:hAnsi="Times New Roman" w:cs="Times New Roman"/>
          <w:sz w:val="24"/>
          <w:szCs w:val="24"/>
        </w:rPr>
      </w:pPr>
      <w:r w:rsidRPr="00DC6033">
        <w:rPr>
          <w:rFonts w:ascii="Times New Roman" w:hAnsi="Times New Roman" w:cs="Times New Roman"/>
          <w:sz w:val="24"/>
          <w:szCs w:val="24"/>
        </w:rPr>
        <w:lastRenderedPageBreak/>
        <w:t xml:space="preserve">There are a number of protocols that can be used for supporting reflective </w:t>
      </w:r>
      <w:r w:rsidR="003D0903" w:rsidRPr="00DC6033">
        <w:rPr>
          <w:rFonts w:ascii="Times New Roman" w:hAnsi="Times New Roman" w:cs="Times New Roman"/>
          <w:sz w:val="24"/>
          <w:szCs w:val="24"/>
        </w:rPr>
        <w:t>practice for the teachers.</w:t>
      </w:r>
      <w:r w:rsidR="006057B2" w:rsidRPr="00DC6033">
        <w:rPr>
          <w:rFonts w:ascii="Times New Roman" w:hAnsi="Times New Roman" w:cs="Times New Roman"/>
          <w:sz w:val="24"/>
          <w:szCs w:val="24"/>
        </w:rPr>
        <w:t xml:space="preserve"> They include video reflection, assessment reflection, student voice reflection and observation reflection. </w:t>
      </w:r>
    </w:p>
    <w:p w:rsidR="00897663" w:rsidRPr="00DC6033" w:rsidRDefault="006057B2" w:rsidP="00DC6033">
      <w:pPr>
        <w:spacing w:line="480" w:lineRule="auto"/>
        <w:ind w:firstLine="720"/>
        <w:rPr>
          <w:rFonts w:ascii="Times New Roman" w:hAnsi="Times New Roman" w:cs="Times New Roman"/>
          <w:sz w:val="24"/>
          <w:szCs w:val="24"/>
        </w:rPr>
      </w:pPr>
      <w:r w:rsidRPr="00DC6033">
        <w:rPr>
          <w:rFonts w:ascii="Times New Roman" w:hAnsi="Times New Roman" w:cs="Times New Roman"/>
          <w:sz w:val="24"/>
          <w:szCs w:val="24"/>
        </w:rPr>
        <w:t xml:space="preserve">The first protocol involves the video reflection. This usually provides reflection of lessons and segments that are determined by the teacher. </w:t>
      </w:r>
      <w:r w:rsidR="009A2526" w:rsidRPr="00DC6033">
        <w:rPr>
          <w:rFonts w:ascii="Times New Roman" w:hAnsi="Times New Roman" w:cs="Times New Roman"/>
          <w:sz w:val="24"/>
          <w:szCs w:val="24"/>
        </w:rPr>
        <w:t>The strengths of using video reflections include the linking of events to phenomena, adding interest to the course, providing of substantive interest to the course b</w:t>
      </w:r>
      <w:r w:rsidR="008F6B74" w:rsidRPr="00DC6033">
        <w:rPr>
          <w:rFonts w:ascii="Times New Roman" w:hAnsi="Times New Roman" w:cs="Times New Roman"/>
          <w:sz w:val="24"/>
          <w:szCs w:val="24"/>
        </w:rPr>
        <w:t>y linking real world issues.</w:t>
      </w:r>
      <w:r w:rsidR="00760EF0" w:rsidRPr="00DC6033">
        <w:rPr>
          <w:rFonts w:ascii="Times New Roman" w:hAnsi="Times New Roman" w:cs="Times New Roman"/>
          <w:sz w:val="24"/>
          <w:szCs w:val="24"/>
        </w:rPr>
        <w:t xml:space="preserve"> The other weaknesses of using video reflection is that a poor video quality might affect the reading and comprehension of the students. Students also reject videos that require them to do interpretations and analysis if they had direct instructions as a major weakness to video refl</w:t>
      </w:r>
      <w:r w:rsidR="00DC6033">
        <w:rPr>
          <w:rFonts w:ascii="Times New Roman" w:hAnsi="Times New Roman" w:cs="Times New Roman"/>
          <w:sz w:val="24"/>
          <w:szCs w:val="24"/>
        </w:rPr>
        <w:t>ection (</w:t>
      </w:r>
      <w:r w:rsidR="00DC6033">
        <w:rPr>
          <w:rFonts w:ascii="Times New Roman" w:eastAsia="Arial Unicode MS" w:hAnsi="Times New Roman" w:cs="Times New Roman"/>
          <w:color w:val="000000"/>
          <w:sz w:val="24"/>
          <w:szCs w:val="24"/>
        </w:rPr>
        <w:t xml:space="preserve">York-Barr, </w:t>
      </w:r>
      <w:r w:rsidR="00DC6033" w:rsidRPr="00DC6033">
        <w:rPr>
          <w:rFonts w:ascii="Times New Roman" w:eastAsia="Arial Unicode MS" w:hAnsi="Times New Roman" w:cs="Times New Roman"/>
          <w:color w:val="000000"/>
          <w:sz w:val="24"/>
          <w:szCs w:val="24"/>
        </w:rPr>
        <w:t>2006).</w:t>
      </w:r>
    </w:p>
    <w:p w:rsidR="00D42383" w:rsidRPr="00DC6033" w:rsidRDefault="00897663" w:rsidP="00DC6033">
      <w:pPr>
        <w:spacing w:line="480" w:lineRule="auto"/>
        <w:ind w:firstLine="720"/>
        <w:rPr>
          <w:rFonts w:ascii="Times New Roman" w:hAnsi="Times New Roman" w:cs="Times New Roman"/>
          <w:sz w:val="24"/>
          <w:szCs w:val="24"/>
        </w:rPr>
      </w:pPr>
      <w:r w:rsidRPr="00DC6033">
        <w:rPr>
          <w:rFonts w:ascii="Times New Roman" w:hAnsi="Times New Roman" w:cs="Times New Roman"/>
          <w:sz w:val="24"/>
          <w:szCs w:val="24"/>
        </w:rPr>
        <w:t xml:space="preserve">The second protocol involves assessment reflection. The strengths of assessment reflection </w:t>
      </w:r>
      <w:r w:rsidR="00C96E6E" w:rsidRPr="00DC6033">
        <w:rPr>
          <w:rFonts w:ascii="Times New Roman" w:hAnsi="Times New Roman" w:cs="Times New Roman"/>
          <w:sz w:val="24"/>
          <w:szCs w:val="24"/>
        </w:rPr>
        <w:t xml:space="preserve">include creating higher intellectuals skills and practical skills for the students. Students are able to reflect on what they had learned by understanding what they cannot reflect. </w:t>
      </w:r>
      <w:r w:rsidR="00C00473" w:rsidRPr="00DC6033">
        <w:rPr>
          <w:rFonts w:ascii="Times New Roman" w:hAnsi="Times New Roman" w:cs="Times New Roman"/>
          <w:sz w:val="24"/>
          <w:szCs w:val="24"/>
        </w:rPr>
        <w:t xml:space="preserve"> The weaknesses include the time consumption and also lack of interest to students </w:t>
      </w:r>
      <w:r w:rsidR="00D42383" w:rsidRPr="00DC6033">
        <w:rPr>
          <w:rFonts w:ascii="Times New Roman" w:hAnsi="Times New Roman" w:cs="Times New Roman"/>
          <w:sz w:val="24"/>
          <w:szCs w:val="24"/>
        </w:rPr>
        <w:t xml:space="preserve">who do not want to be accessed. </w:t>
      </w:r>
      <w:r w:rsidR="001178ED">
        <w:rPr>
          <w:rFonts w:ascii="Times New Roman" w:hAnsi="Times New Roman" w:cs="Times New Roman"/>
          <w:sz w:val="24"/>
          <w:szCs w:val="24"/>
        </w:rPr>
        <w:t xml:space="preserve"> This protocol helps to increase </w:t>
      </w:r>
      <w:bookmarkStart w:id="0" w:name="_GoBack"/>
      <w:bookmarkEnd w:id="0"/>
      <w:r w:rsidR="00EE769E">
        <w:rPr>
          <w:rFonts w:ascii="Times New Roman" w:hAnsi="Times New Roman" w:cs="Times New Roman"/>
          <w:sz w:val="24"/>
          <w:szCs w:val="24"/>
        </w:rPr>
        <w:t>student’s</w:t>
      </w:r>
      <w:r w:rsidR="001178ED">
        <w:rPr>
          <w:rFonts w:ascii="Times New Roman" w:hAnsi="Times New Roman" w:cs="Times New Roman"/>
          <w:sz w:val="24"/>
          <w:szCs w:val="24"/>
        </w:rPr>
        <w:t xml:space="preserve"> ability to master what they have learned and also advances their memory retention. </w:t>
      </w:r>
    </w:p>
    <w:p w:rsidR="00B169A0" w:rsidRPr="00DC6033" w:rsidRDefault="00B169A0" w:rsidP="00DC6033">
      <w:pPr>
        <w:spacing w:line="480" w:lineRule="auto"/>
        <w:ind w:firstLine="720"/>
        <w:rPr>
          <w:rFonts w:ascii="Times New Roman" w:hAnsi="Times New Roman" w:cs="Times New Roman"/>
          <w:sz w:val="24"/>
          <w:szCs w:val="24"/>
        </w:rPr>
      </w:pPr>
      <w:r w:rsidRPr="00DC6033">
        <w:rPr>
          <w:rFonts w:ascii="Times New Roman" w:hAnsi="Times New Roman" w:cs="Times New Roman"/>
          <w:sz w:val="24"/>
          <w:szCs w:val="24"/>
        </w:rPr>
        <w:t>The third protocol in</w:t>
      </w:r>
      <w:r w:rsidR="00D92E2C" w:rsidRPr="00DC6033">
        <w:rPr>
          <w:rFonts w:ascii="Times New Roman" w:hAnsi="Times New Roman" w:cs="Times New Roman"/>
          <w:sz w:val="24"/>
          <w:szCs w:val="24"/>
        </w:rPr>
        <w:t xml:space="preserve">cluded student voice reflection think helps top provide the </w:t>
      </w:r>
      <w:r w:rsidR="00DC6033" w:rsidRPr="00DC6033">
        <w:rPr>
          <w:rFonts w:ascii="Times New Roman" w:hAnsi="Times New Roman" w:cs="Times New Roman"/>
          <w:sz w:val="24"/>
          <w:szCs w:val="24"/>
        </w:rPr>
        <w:t>students</w:t>
      </w:r>
      <w:r w:rsidR="00D92E2C" w:rsidRPr="00DC6033">
        <w:rPr>
          <w:rFonts w:ascii="Times New Roman" w:hAnsi="Times New Roman" w:cs="Times New Roman"/>
          <w:sz w:val="24"/>
          <w:szCs w:val="24"/>
        </w:rPr>
        <w:t xml:space="preserve"> with an opportunity to integrate the learned activities in the class and also improve their mastery of vital lessons in the classroom. Students also develop the capacity to understand new concepts and also advance their learning capacity an</w:t>
      </w:r>
      <w:r w:rsidR="00DC6033" w:rsidRPr="00DC6033">
        <w:rPr>
          <w:rFonts w:ascii="Times New Roman" w:hAnsi="Times New Roman" w:cs="Times New Roman"/>
          <w:sz w:val="24"/>
          <w:szCs w:val="24"/>
        </w:rPr>
        <w:t xml:space="preserve">d abilities in the classroom. Another strength of this protocol is to give the student’s ability to link their classroom activities with real world issues. Students also develop the ability to develop higher intellectual abilities that would be used in the </w:t>
      </w:r>
      <w:r w:rsidR="00DC6033" w:rsidRPr="00DC6033">
        <w:rPr>
          <w:rFonts w:ascii="Times New Roman" w:hAnsi="Times New Roman" w:cs="Times New Roman"/>
          <w:sz w:val="24"/>
          <w:szCs w:val="24"/>
        </w:rPr>
        <w:lastRenderedPageBreak/>
        <w:t xml:space="preserve">classroom.  The lack of timing to help every student is a major weakness for </w:t>
      </w:r>
      <w:r w:rsidR="00DC6033">
        <w:rPr>
          <w:rFonts w:ascii="Times New Roman" w:hAnsi="Times New Roman" w:cs="Times New Roman"/>
          <w:sz w:val="24"/>
          <w:szCs w:val="24"/>
        </w:rPr>
        <w:t>this kind of teaching protocol (</w:t>
      </w:r>
      <w:r w:rsidR="00DC6033">
        <w:rPr>
          <w:rFonts w:ascii="Times New Roman" w:eastAsia="Arial Unicode MS" w:hAnsi="Times New Roman" w:cs="Times New Roman"/>
          <w:color w:val="000000"/>
          <w:sz w:val="24"/>
          <w:szCs w:val="24"/>
        </w:rPr>
        <w:t xml:space="preserve">Cartwright, </w:t>
      </w:r>
      <w:r w:rsidR="00DC6033" w:rsidRPr="00DC6033">
        <w:rPr>
          <w:rFonts w:ascii="Times New Roman" w:eastAsia="Arial Unicode MS" w:hAnsi="Times New Roman" w:cs="Times New Roman"/>
          <w:color w:val="000000"/>
          <w:sz w:val="24"/>
          <w:szCs w:val="24"/>
        </w:rPr>
        <w:t>2011). </w:t>
      </w:r>
    </w:p>
    <w:p w:rsidR="00B169A0" w:rsidRPr="00DC6033" w:rsidRDefault="00B169A0" w:rsidP="00DC6033">
      <w:pPr>
        <w:spacing w:line="480" w:lineRule="auto"/>
        <w:ind w:firstLine="720"/>
        <w:rPr>
          <w:rFonts w:ascii="Times New Roman" w:hAnsi="Times New Roman" w:cs="Times New Roman"/>
          <w:sz w:val="24"/>
          <w:szCs w:val="24"/>
        </w:rPr>
      </w:pPr>
      <w:r w:rsidRPr="00DC6033">
        <w:rPr>
          <w:rFonts w:ascii="Times New Roman" w:hAnsi="Times New Roman" w:cs="Times New Roman"/>
          <w:sz w:val="24"/>
          <w:szCs w:val="24"/>
        </w:rPr>
        <w:t>The fourth reflection include observat</w:t>
      </w:r>
      <w:r w:rsidR="00774EE9" w:rsidRPr="00DC6033">
        <w:rPr>
          <w:rFonts w:ascii="Times New Roman" w:hAnsi="Times New Roman" w:cs="Times New Roman"/>
          <w:sz w:val="24"/>
          <w:szCs w:val="24"/>
        </w:rPr>
        <w:t>ion which involves creating a model classroom for achieving feedback. The strengths of this reflection is that it provides an opportunity for the teacher to get pers</w:t>
      </w:r>
      <w:r w:rsidR="00042A99" w:rsidRPr="00DC6033">
        <w:rPr>
          <w:rFonts w:ascii="Times New Roman" w:hAnsi="Times New Roman" w:cs="Times New Roman"/>
          <w:sz w:val="24"/>
          <w:szCs w:val="24"/>
        </w:rPr>
        <w:t>onal feedback to the classroom.</w:t>
      </w:r>
      <w:r w:rsidR="00DC6033" w:rsidRPr="00DC6033">
        <w:rPr>
          <w:rFonts w:ascii="Times New Roman" w:hAnsi="Times New Roman" w:cs="Times New Roman"/>
          <w:sz w:val="24"/>
          <w:szCs w:val="24"/>
        </w:rPr>
        <w:t xml:space="preserve"> The main weaknesses is that students lack sufficient time to explore what they h</w:t>
      </w:r>
      <w:r w:rsidR="00DC6033">
        <w:rPr>
          <w:rFonts w:ascii="Times New Roman" w:hAnsi="Times New Roman" w:cs="Times New Roman"/>
          <w:sz w:val="24"/>
          <w:szCs w:val="24"/>
        </w:rPr>
        <w:t>ave learned in their classroom (</w:t>
      </w:r>
      <w:r w:rsidR="00DC6033">
        <w:rPr>
          <w:rFonts w:ascii="Times New Roman" w:eastAsia="Arial Unicode MS" w:hAnsi="Times New Roman" w:cs="Times New Roman"/>
          <w:color w:val="000000"/>
          <w:sz w:val="24"/>
          <w:szCs w:val="24"/>
        </w:rPr>
        <w:t>Cartwright, 2</w:t>
      </w:r>
      <w:r w:rsidR="00DC6033" w:rsidRPr="00DC6033">
        <w:rPr>
          <w:rFonts w:ascii="Times New Roman" w:eastAsia="Arial Unicode MS" w:hAnsi="Times New Roman" w:cs="Times New Roman"/>
          <w:color w:val="000000"/>
          <w:sz w:val="24"/>
          <w:szCs w:val="24"/>
        </w:rPr>
        <w:t>011). </w:t>
      </w:r>
    </w:p>
    <w:p w:rsidR="008878D5" w:rsidRPr="00DC6033" w:rsidRDefault="00907B79" w:rsidP="00DC6033">
      <w:pPr>
        <w:spacing w:line="480" w:lineRule="auto"/>
        <w:ind w:firstLine="720"/>
        <w:rPr>
          <w:rFonts w:ascii="Times New Roman" w:hAnsi="Times New Roman" w:cs="Times New Roman"/>
          <w:sz w:val="24"/>
          <w:szCs w:val="24"/>
        </w:rPr>
      </w:pPr>
      <w:r w:rsidRPr="00DC6033">
        <w:rPr>
          <w:rFonts w:ascii="Times New Roman" w:hAnsi="Times New Roman" w:cs="Times New Roman"/>
          <w:sz w:val="24"/>
          <w:szCs w:val="24"/>
        </w:rPr>
        <w:t>The fourth reflection involved the use</w:t>
      </w:r>
      <w:r w:rsidR="00774EE9" w:rsidRPr="00DC6033">
        <w:rPr>
          <w:rFonts w:ascii="Times New Roman" w:hAnsi="Times New Roman" w:cs="Times New Roman"/>
          <w:sz w:val="24"/>
          <w:szCs w:val="24"/>
        </w:rPr>
        <w:t xml:space="preserve"> of team </w:t>
      </w:r>
      <w:r w:rsidR="00F557FD" w:rsidRPr="00DC6033">
        <w:rPr>
          <w:rFonts w:ascii="Times New Roman" w:hAnsi="Times New Roman" w:cs="Times New Roman"/>
          <w:sz w:val="24"/>
          <w:szCs w:val="24"/>
        </w:rPr>
        <w:t>work to</w:t>
      </w:r>
      <w:r w:rsidR="00774EE9" w:rsidRPr="00DC6033">
        <w:rPr>
          <w:rFonts w:ascii="Times New Roman" w:hAnsi="Times New Roman" w:cs="Times New Roman"/>
          <w:sz w:val="24"/>
          <w:szCs w:val="24"/>
        </w:rPr>
        <w:t xml:space="preserve"> enhance professional learnin</w:t>
      </w:r>
      <w:r w:rsidR="00F557FD" w:rsidRPr="00DC6033">
        <w:rPr>
          <w:rFonts w:ascii="Times New Roman" w:hAnsi="Times New Roman" w:cs="Times New Roman"/>
          <w:sz w:val="24"/>
          <w:szCs w:val="24"/>
        </w:rPr>
        <w:t xml:space="preserve">g </w:t>
      </w:r>
      <w:proofErr w:type="gramStart"/>
      <w:r w:rsidR="00F557FD" w:rsidRPr="00DC6033">
        <w:rPr>
          <w:rFonts w:ascii="Times New Roman" w:hAnsi="Times New Roman" w:cs="Times New Roman"/>
          <w:sz w:val="24"/>
          <w:szCs w:val="24"/>
        </w:rPr>
        <w:t>through</w:t>
      </w:r>
      <w:proofErr w:type="gramEnd"/>
      <w:r w:rsidR="00F557FD" w:rsidRPr="00DC6033">
        <w:rPr>
          <w:rFonts w:ascii="Times New Roman" w:hAnsi="Times New Roman" w:cs="Times New Roman"/>
          <w:sz w:val="24"/>
          <w:szCs w:val="24"/>
        </w:rPr>
        <w:t xml:space="preserve"> competitive meetings. Personal learning communities provide students with creative a</w:t>
      </w:r>
      <w:r w:rsidR="00DC6033" w:rsidRPr="00DC6033">
        <w:rPr>
          <w:rFonts w:ascii="Times New Roman" w:hAnsi="Times New Roman" w:cs="Times New Roman"/>
          <w:sz w:val="24"/>
          <w:szCs w:val="24"/>
        </w:rPr>
        <w:t xml:space="preserve">nd competitive reflection. </w:t>
      </w:r>
      <w:r w:rsidR="00774EE9" w:rsidRPr="00DC6033">
        <w:rPr>
          <w:rFonts w:ascii="Times New Roman" w:hAnsi="Times New Roman" w:cs="Times New Roman"/>
          <w:sz w:val="24"/>
          <w:szCs w:val="24"/>
        </w:rPr>
        <w:t xml:space="preserve">The main weakness with this reflection is that </w:t>
      </w:r>
      <w:r w:rsidR="00DC6033" w:rsidRPr="00DC6033">
        <w:rPr>
          <w:rFonts w:ascii="Times New Roman" w:hAnsi="Times New Roman" w:cs="Times New Roman"/>
          <w:sz w:val="24"/>
          <w:szCs w:val="24"/>
        </w:rPr>
        <w:t>its time consuming and can affect how students operate in their classrooms. The reliability of the students to enhance their learning abilities in the classroom is also affected by this form of learning abili</w:t>
      </w:r>
      <w:r w:rsidR="00DC6033">
        <w:rPr>
          <w:rFonts w:ascii="Times New Roman" w:hAnsi="Times New Roman" w:cs="Times New Roman"/>
          <w:sz w:val="24"/>
          <w:szCs w:val="24"/>
        </w:rPr>
        <w:t>ty (Overton, 2019).</w:t>
      </w:r>
      <w:r w:rsidR="008878D5" w:rsidRPr="00DC6033">
        <w:rPr>
          <w:rFonts w:ascii="Times New Roman" w:hAnsi="Times New Roman" w:cs="Times New Roman"/>
          <w:sz w:val="24"/>
          <w:szCs w:val="24"/>
        </w:rPr>
        <w:br w:type="page"/>
      </w:r>
    </w:p>
    <w:p w:rsidR="00F074CE" w:rsidRPr="00DC6033" w:rsidRDefault="000E74E3" w:rsidP="00DC6033">
      <w:pPr>
        <w:spacing w:line="480" w:lineRule="auto"/>
        <w:jc w:val="center"/>
        <w:rPr>
          <w:rFonts w:ascii="Times New Roman" w:hAnsi="Times New Roman" w:cs="Times New Roman"/>
          <w:b/>
          <w:sz w:val="24"/>
          <w:szCs w:val="24"/>
        </w:rPr>
      </w:pPr>
      <w:r w:rsidRPr="00DC6033">
        <w:rPr>
          <w:rFonts w:ascii="Times New Roman" w:hAnsi="Times New Roman" w:cs="Times New Roman"/>
          <w:b/>
          <w:sz w:val="24"/>
          <w:szCs w:val="24"/>
        </w:rPr>
        <w:lastRenderedPageBreak/>
        <w:t>References</w:t>
      </w:r>
    </w:p>
    <w:p w:rsidR="000E74E3" w:rsidRPr="00DC6033" w:rsidRDefault="000E74E3" w:rsidP="00DC6033">
      <w:pPr>
        <w:pBdr>
          <w:bottom w:val="single" w:sz="6" w:space="1" w:color="auto"/>
        </w:pBdr>
        <w:spacing w:after="0" w:line="480" w:lineRule="auto"/>
        <w:jc w:val="center"/>
        <w:rPr>
          <w:rFonts w:ascii="Times New Roman" w:eastAsia="Times New Roman" w:hAnsi="Times New Roman" w:cs="Times New Roman"/>
          <w:vanish/>
          <w:sz w:val="24"/>
          <w:szCs w:val="24"/>
        </w:rPr>
      </w:pPr>
      <w:r w:rsidRPr="00DC6033">
        <w:rPr>
          <w:rFonts w:ascii="Times New Roman" w:eastAsia="Times New Roman" w:hAnsi="Times New Roman" w:cs="Times New Roman"/>
          <w:vanish/>
          <w:sz w:val="24"/>
          <w:szCs w:val="24"/>
        </w:rPr>
        <w:t>Top of Form</w:t>
      </w:r>
    </w:p>
    <w:tbl>
      <w:tblPr>
        <w:tblW w:w="0" w:type="auto"/>
        <w:shd w:val="clear" w:color="auto" w:fill="FFFFFF"/>
        <w:tblCellMar>
          <w:left w:w="0" w:type="dxa"/>
          <w:right w:w="0" w:type="dxa"/>
        </w:tblCellMar>
        <w:tblLook w:val="04A0" w:firstRow="1" w:lastRow="0" w:firstColumn="1" w:lastColumn="0" w:noHBand="0" w:noVBand="1"/>
      </w:tblPr>
      <w:tblGrid>
        <w:gridCol w:w="8265"/>
      </w:tblGrid>
      <w:tr w:rsidR="000E74E3" w:rsidRPr="00DC6033" w:rsidTr="000E74E3">
        <w:trPr>
          <w:hidden/>
        </w:trPr>
        <w:tc>
          <w:tcPr>
            <w:tcW w:w="0" w:type="auto"/>
            <w:shd w:val="clear" w:color="auto" w:fill="FFFFFF"/>
            <w:tcMar>
              <w:top w:w="0" w:type="dxa"/>
              <w:left w:w="0" w:type="dxa"/>
              <w:bottom w:w="120" w:type="dxa"/>
              <w:right w:w="0" w:type="dxa"/>
            </w:tcMar>
            <w:hideMark/>
          </w:tcPr>
          <w:p w:rsidR="000E74E3" w:rsidRPr="00DC6033" w:rsidRDefault="000E74E3" w:rsidP="00DC6033">
            <w:pPr>
              <w:shd w:val="clear" w:color="auto" w:fill="FFFFFF"/>
              <w:spacing w:after="0" w:line="480" w:lineRule="auto"/>
              <w:ind w:left="720" w:hanging="720"/>
              <w:rPr>
                <w:rFonts w:ascii="Times New Roman" w:eastAsia="Arial Unicode MS" w:hAnsi="Times New Roman" w:cs="Times New Roman"/>
                <w:color w:val="000000"/>
                <w:sz w:val="24"/>
                <w:szCs w:val="24"/>
              </w:rPr>
            </w:pPr>
            <w:r w:rsidRPr="00DC6033">
              <w:rPr>
                <w:rFonts w:ascii="Times New Roman" w:eastAsia="Times New Roman" w:hAnsi="Times New Roman" w:cs="Times New Roman"/>
                <w:vanish/>
                <w:sz w:val="24"/>
                <w:szCs w:val="24"/>
              </w:rPr>
              <w:t xml:space="preserve"> Bottom of FormTop of FormBottom of Form</w:t>
            </w:r>
          </w:p>
          <w:p w:rsidR="000E74E3" w:rsidRPr="00DC6033" w:rsidRDefault="000E74E3" w:rsidP="00DC6033">
            <w:pPr>
              <w:spacing w:line="480" w:lineRule="auto"/>
              <w:ind w:left="720" w:hanging="720"/>
              <w:rPr>
                <w:rFonts w:ascii="Times New Roman" w:eastAsia="Arial Unicode MS" w:hAnsi="Times New Roman" w:cs="Times New Roman"/>
                <w:color w:val="000000"/>
                <w:sz w:val="24"/>
                <w:szCs w:val="24"/>
              </w:rPr>
            </w:pPr>
            <w:r w:rsidRPr="00DC6033">
              <w:rPr>
                <w:rFonts w:ascii="Times New Roman" w:eastAsia="Arial Unicode MS" w:hAnsi="Times New Roman" w:cs="Times New Roman"/>
                <w:color w:val="000000"/>
                <w:sz w:val="24"/>
                <w:szCs w:val="24"/>
              </w:rPr>
              <w:t>Cartwright, L. (2011). </w:t>
            </w:r>
            <w:r w:rsidRPr="00DC6033">
              <w:rPr>
                <w:rFonts w:ascii="Times New Roman" w:eastAsia="Arial Unicode MS" w:hAnsi="Times New Roman" w:cs="Times New Roman"/>
                <w:i/>
                <w:iCs/>
                <w:color w:val="000000"/>
                <w:sz w:val="24"/>
                <w:szCs w:val="24"/>
              </w:rPr>
              <w:t>Developing reflective practice: A guide for beginning teachers.</w:t>
            </w:r>
            <w:r w:rsidRPr="00DC6033">
              <w:rPr>
                <w:rFonts w:ascii="Times New Roman" w:eastAsia="Arial Unicode MS" w:hAnsi="Times New Roman" w:cs="Times New Roman"/>
                <w:color w:val="000000"/>
                <w:sz w:val="24"/>
                <w:szCs w:val="24"/>
              </w:rPr>
              <w:t xml:space="preserve"> </w:t>
            </w:r>
            <w:r w:rsidRPr="00DC6033">
              <w:rPr>
                <w:rFonts w:ascii="Times New Roman" w:eastAsia="Arial Unicode MS" w:hAnsi="Times New Roman" w:cs="Times New Roman"/>
                <w:color w:val="000000"/>
                <w:sz w:val="24"/>
                <w:szCs w:val="24"/>
              </w:rPr>
              <w:br/>
              <w:t>Thousand Oaks, Calif. : Corwin Press</w:t>
            </w:r>
          </w:p>
        </w:tc>
      </w:tr>
    </w:tbl>
    <w:p w:rsidR="000E74E3" w:rsidRPr="00DC6033" w:rsidRDefault="000E74E3" w:rsidP="00DC6033">
      <w:pPr>
        <w:spacing w:line="480" w:lineRule="auto"/>
        <w:ind w:left="720" w:hanging="720"/>
        <w:rPr>
          <w:rFonts w:ascii="Times New Roman" w:eastAsia="Arial Unicode MS" w:hAnsi="Times New Roman" w:cs="Times New Roman"/>
          <w:color w:val="000000"/>
          <w:sz w:val="24"/>
          <w:szCs w:val="24"/>
        </w:rPr>
      </w:pPr>
      <w:r w:rsidRPr="00DC6033">
        <w:rPr>
          <w:rFonts w:ascii="Times New Roman" w:eastAsia="Arial Unicode MS" w:hAnsi="Times New Roman" w:cs="Times New Roman"/>
          <w:color w:val="000000"/>
          <w:sz w:val="24"/>
          <w:szCs w:val="24"/>
          <w:shd w:val="clear" w:color="auto" w:fill="FFFFFF"/>
        </w:rPr>
        <w:t xml:space="preserve"> Overton, T. (2019). </w:t>
      </w:r>
      <w:r w:rsidRPr="00DC6033">
        <w:rPr>
          <w:rFonts w:ascii="Times New Roman" w:eastAsia="Arial Unicode MS" w:hAnsi="Times New Roman" w:cs="Times New Roman"/>
          <w:i/>
          <w:iCs/>
          <w:color w:val="000000"/>
          <w:sz w:val="24"/>
          <w:szCs w:val="24"/>
          <w:shd w:val="clear" w:color="auto" w:fill="FFFFFF"/>
        </w:rPr>
        <w:t xml:space="preserve">Teaching chemistry in higher education: A festschrift in </w:t>
      </w:r>
      <w:proofErr w:type="spellStart"/>
      <w:r w:rsidRPr="00DC6033">
        <w:rPr>
          <w:rFonts w:ascii="Times New Roman" w:eastAsia="Arial Unicode MS" w:hAnsi="Times New Roman" w:cs="Times New Roman"/>
          <w:i/>
          <w:iCs/>
          <w:color w:val="000000"/>
          <w:sz w:val="24"/>
          <w:szCs w:val="24"/>
          <w:shd w:val="clear" w:color="auto" w:fill="FFFFFF"/>
        </w:rPr>
        <w:t>honour</w:t>
      </w:r>
      <w:proofErr w:type="spellEnd"/>
      <w:r w:rsidRPr="00DC6033">
        <w:rPr>
          <w:rFonts w:ascii="Times New Roman" w:eastAsia="Arial Unicode MS" w:hAnsi="Times New Roman" w:cs="Times New Roman"/>
          <w:i/>
          <w:iCs/>
          <w:color w:val="000000"/>
          <w:sz w:val="24"/>
          <w:szCs w:val="24"/>
          <w:shd w:val="clear" w:color="auto" w:fill="FFFFFF"/>
        </w:rPr>
        <w:t xml:space="preserve"> of Professor Tina Overton</w:t>
      </w:r>
      <w:r w:rsidRPr="00DC6033">
        <w:rPr>
          <w:rFonts w:ascii="Times New Roman" w:eastAsia="Arial Unicode MS" w:hAnsi="Times New Roman" w:cs="Times New Roman"/>
          <w:color w:val="000000"/>
          <w:sz w:val="24"/>
          <w:szCs w:val="24"/>
          <w:shd w:val="clear" w:color="auto" w:fill="FFFFFF"/>
        </w:rPr>
        <w:t>.</w:t>
      </w:r>
      <w:r w:rsidRPr="00DC6033">
        <w:rPr>
          <w:rFonts w:ascii="Times New Roman" w:eastAsia="Arial Unicode MS" w:hAnsi="Times New Roman" w:cs="Times New Roman"/>
          <w:color w:val="000000"/>
          <w:sz w:val="24"/>
          <w:szCs w:val="24"/>
        </w:rPr>
        <w:t xml:space="preserve"> </w:t>
      </w:r>
      <w:r w:rsidRPr="00DC6033">
        <w:rPr>
          <w:rFonts w:ascii="Times New Roman" w:eastAsia="Arial Unicode MS" w:hAnsi="Times New Roman" w:cs="Times New Roman"/>
          <w:color w:val="000000"/>
          <w:sz w:val="24"/>
          <w:szCs w:val="24"/>
        </w:rPr>
        <w:br/>
        <w:t>Thousand Oaks, Calif</w:t>
      </w:r>
      <w:proofErr w:type="gramStart"/>
      <w:r w:rsidRPr="00DC6033">
        <w:rPr>
          <w:rFonts w:ascii="Times New Roman" w:eastAsia="Arial Unicode MS" w:hAnsi="Times New Roman" w:cs="Times New Roman"/>
          <w:color w:val="000000"/>
          <w:sz w:val="24"/>
          <w:szCs w:val="24"/>
        </w:rPr>
        <w:t>. :</w:t>
      </w:r>
      <w:proofErr w:type="gramEnd"/>
      <w:r w:rsidRPr="00DC6033">
        <w:rPr>
          <w:rFonts w:ascii="Times New Roman" w:eastAsia="Arial Unicode MS" w:hAnsi="Times New Roman" w:cs="Times New Roman"/>
          <w:color w:val="000000"/>
          <w:sz w:val="24"/>
          <w:szCs w:val="24"/>
        </w:rPr>
        <w:t xml:space="preserve"> Corwin Press</w:t>
      </w:r>
    </w:p>
    <w:p w:rsidR="000E74E3" w:rsidRPr="00DC6033" w:rsidRDefault="000E74E3" w:rsidP="00DC6033">
      <w:pPr>
        <w:spacing w:line="480" w:lineRule="auto"/>
        <w:ind w:left="720" w:hanging="720"/>
        <w:rPr>
          <w:rFonts w:ascii="Times New Roman" w:eastAsia="Arial Unicode MS" w:hAnsi="Times New Roman" w:cs="Times New Roman"/>
          <w:color w:val="000000"/>
          <w:sz w:val="24"/>
          <w:szCs w:val="24"/>
        </w:rPr>
      </w:pPr>
      <w:r w:rsidRPr="00DC6033">
        <w:rPr>
          <w:rFonts w:ascii="Times New Roman" w:eastAsia="Arial Unicode MS" w:hAnsi="Times New Roman" w:cs="Times New Roman"/>
          <w:color w:val="000000"/>
          <w:sz w:val="24"/>
          <w:szCs w:val="24"/>
        </w:rPr>
        <w:t>York-Barr, J. (2006). </w:t>
      </w:r>
      <w:r w:rsidRPr="00DC6033">
        <w:rPr>
          <w:rFonts w:ascii="Times New Roman" w:eastAsia="Arial Unicode MS" w:hAnsi="Times New Roman" w:cs="Times New Roman"/>
          <w:i/>
          <w:iCs/>
          <w:color w:val="000000"/>
          <w:sz w:val="24"/>
          <w:szCs w:val="24"/>
        </w:rPr>
        <w:t>Reflective practice to improve schools: An action guide for educators</w:t>
      </w:r>
      <w:r w:rsidRPr="00DC6033">
        <w:rPr>
          <w:rFonts w:ascii="Times New Roman" w:eastAsia="Arial Unicode MS" w:hAnsi="Times New Roman" w:cs="Times New Roman"/>
          <w:color w:val="000000"/>
          <w:sz w:val="24"/>
          <w:szCs w:val="24"/>
        </w:rPr>
        <w:t xml:space="preserve">. </w:t>
      </w:r>
      <w:r w:rsidRPr="00DC6033">
        <w:rPr>
          <w:rFonts w:ascii="Times New Roman" w:eastAsia="Arial Unicode MS" w:hAnsi="Times New Roman" w:cs="Times New Roman"/>
          <w:color w:val="000000"/>
          <w:sz w:val="24"/>
          <w:szCs w:val="24"/>
        </w:rPr>
        <w:br/>
        <w:t xml:space="preserve">Thousand Oaks, </w:t>
      </w:r>
      <w:proofErr w:type="spellStart"/>
      <w:r w:rsidRPr="00DC6033">
        <w:rPr>
          <w:rFonts w:ascii="Times New Roman" w:eastAsia="Arial Unicode MS" w:hAnsi="Times New Roman" w:cs="Times New Roman"/>
          <w:color w:val="000000"/>
          <w:sz w:val="24"/>
          <w:szCs w:val="24"/>
        </w:rPr>
        <w:t>Calif</w:t>
      </w:r>
      <w:proofErr w:type="spellEnd"/>
      <w:r w:rsidRPr="00DC6033">
        <w:rPr>
          <w:rFonts w:ascii="Times New Roman" w:eastAsia="Arial Unicode MS" w:hAnsi="Times New Roman" w:cs="Times New Roman"/>
          <w:color w:val="000000"/>
          <w:sz w:val="24"/>
          <w:szCs w:val="24"/>
        </w:rPr>
        <w:t>:  Corwin Press</w:t>
      </w:r>
    </w:p>
    <w:p w:rsidR="00F074CE" w:rsidRPr="00DC6033" w:rsidRDefault="00F074CE" w:rsidP="00DC6033">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p>
    <w:p w:rsidR="000E74E3" w:rsidRPr="00DC6033" w:rsidRDefault="000E74E3" w:rsidP="00DC6033">
      <w:pPr>
        <w:shd w:val="clear" w:color="auto" w:fill="FFFFFF"/>
        <w:spacing w:after="0" w:line="480" w:lineRule="auto"/>
        <w:ind w:left="720" w:hanging="720"/>
        <w:rPr>
          <w:rFonts w:ascii="Times New Roman" w:eastAsia="Arial Unicode MS" w:hAnsi="Times New Roman" w:cs="Times New Roman"/>
          <w:color w:val="000000"/>
          <w:sz w:val="24"/>
          <w:szCs w:val="24"/>
        </w:rPr>
      </w:pPr>
    </w:p>
    <w:p w:rsidR="00DC6033" w:rsidRPr="00DC6033" w:rsidRDefault="00DC6033" w:rsidP="00DC6033">
      <w:pPr>
        <w:shd w:val="clear" w:color="auto" w:fill="FFFFFF"/>
        <w:spacing w:after="0" w:line="480" w:lineRule="auto"/>
        <w:ind w:left="720" w:hanging="720"/>
        <w:rPr>
          <w:rFonts w:ascii="Times New Roman" w:eastAsia="Arial Unicode MS" w:hAnsi="Times New Roman" w:cs="Times New Roman"/>
          <w:color w:val="000000"/>
          <w:sz w:val="24"/>
          <w:szCs w:val="24"/>
        </w:rPr>
      </w:pPr>
    </w:p>
    <w:sectPr w:rsidR="00DC6033" w:rsidRPr="00DC6033" w:rsidSect="00F44D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DC7" w:rsidRDefault="00E57DC7" w:rsidP="00F44D6D">
      <w:pPr>
        <w:spacing w:after="0" w:line="240" w:lineRule="auto"/>
      </w:pPr>
      <w:r>
        <w:separator/>
      </w:r>
    </w:p>
  </w:endnote>
  <w:endnote w:type="continuationSeparator" w:id="0">
    <w:p w:rsidR="00E57DC7" w:rsidRDefault="00E57DC7" w:rsidP="00F44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DC7" w:rsidRDefault="00E57DC7" w:rsidP="00F44D6D">
      <w:pPr>
        <w:spacing w:after="0" w:line="240" w:lineRule="auto"/>
      </w:pPr>
      <w:r>
        <w:separator/>
      </w:r>
    </w:p>
  </w:footnote>
  <w:footnote w:type="continuationSeparator" w:id="0">
    <w:p w:rsidR="00E57DC7" w:rsidRDefault="00E57DC7" w:rsidP="00F44D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821" w:rsidRDefault="00246821">
    <w:pPr>
      <w:pStyle w:val="Header"/>
    </w:pPr>
    <w:r w:rsidRPr="00F44D6D">
      <w:rPr>
        <w:rFonts w:ascii="Times New Roman" w:hAnsi="Times New Roman" w:cs="Times New Roman"/>
        <w:sz w:val="24"/>
        <w:szCs w:val="24"/>
      </w:rPr>
      <w:t>PROTOCOLS FOR REFLECTIVE PRACTICE</w:t>
    </w:r>
    <w:r>
      <w:rPr>
        <w:rFonts w:ascii="Times New Roman" w:hAnsi="Times New Roman" w:cs="Times New Roman"/>
        <w:sz w:val="24"/>
        <w:szCs w:val="24"/>
      </w:rPr>
      <w:tab/>
    </w:r>
    <w:r>
      <w:rPr>
        <w:rFonts w:ascii="Times New Roman" w:hAnsi="Times New Roman" w:cs="Times New Roman"/>
        <w:sz w:val="24"/>
        <w:szCs w:val="24"/>
      </w:rPr>
      <w:tab/>
    </w:r>
    <w:r w:rsidRPr="00246821">
      <w:rPr>
        <w:rFonts w:ascii="Times New Roman" w:hAnsi="Times New Roman" w:cs="Times New Roman"/>
        <w:sz w:val="24"/>
        <w:szCs w:val="24"/>
      </w:rPr>
      <w:fldChar w:fldCharType="begin"/>
    </w:r>
    <w:r w:rsidRPr="00246821">
      <w:rPr>
        <w:rFonts w:ascii="Times New Roman" w:hAnsi="Times New Roman" w:cs="Times New Roman"/>
        <w:sz w:val="24"/>
        <w:szCs w:val="24"/>
      </w:rPr>
      <w:instrText xml:space="preserve"> PAGE   \* MERGEFORMAT </w:instrText>
    </w:r>
    <w:r w:rsidRPr="00246821">
      <w:rPr>
        <w:rFonts w:ascii="Times New Roman" w:hAnsi="Times New Roman" w:cs="Times New Roman"/>
        <w:sz w:val="24"/>
        <w:szCs w:val="24"/>
      </w:rPr>
      <w:fldChar w:fldCharType="separate"/>
    </w:r>
    <w:r w:rsidR="00EE769E">
      <w:rPr>
        <w:rFonts w:ascii="Times New Roman" w:hAnsi="Times New Roman" w:cs="Times New Roman"/>
        <w:noProof/>
        <w:sz w:val="24"/>
        <w:szCs w:val="24"/>
      </w:rPr>
      <w:t>4</w:t>
    </w:r>
    <w:r w:rsidRPr="0024682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D6D" w:rsidRPr="00F44D6D" w:rsidRDefault="00F44D6D">
    <w:pPr>
      <w:pStyle w:val="Header"/>
      <w:rPr>
        <w:rFonts w:ascii="Times New Roman" w:hAnsi="Times New Roman" w:cs="Times New Roman"/>
        <w:sz w:val="24"/>
        <w:szCs w:val="24"/>
      </w:rPr>
    </w:pPr>
    <w:r w:rsidRPr="00F44D6D">
      <w:rPr>
        <w:rFonts w:ascii="Times New Roman" w:hAnsi="Times New Roman" w:cs="Times New Roman"/>
        <w:sz w:val="24"/>
        <w:szCs w:val="24"/>
      </w:rPr>
      <w:t>Running Head: PROTOCOLS FOR REFLECTIVE PRACTICE</w:t>
    </w:r>
    <w:r w:rsidRPr="00F44D6D">
      <w:rPr>
        <w:rFonts w:ascii="Times New Roman" w:hAnsi="Times New Roman" w:cs="Times New Roman"/>
        <w:sz w:val="24"/>
        <w:szCs w:val="24"/>
      </w:rPr>
      <w:tab/>
      <w:t xml:space="preserve"> </w:t>
    </w:r>
    <w:r w:rsidRPr="00F44D6D">
      <w:rPr>
        <w:rFonts w:ascii="Times New Roman" w:hAnsi="Times New Roman" w:cs="Times New Roman"/>
        <w:sz w:val="24"/>
        <w:szCs w:val="24"/>
      </w:rPr>
      <w:fldChar w:fldCharType="begin"/>
    </w:r>
    <w:r w:rsidRPr="00F44D6D">
      <w:rPr>
        <w:rFonts w:ascii="Times New Roman" w:hAnsi="Times New Roman" w:cs="Times New Roman"/>
        <w:sz w:val="24"/>
        <w:szCs w:val="24"/>
      </w:rPr>
      <w:instrText xml:space="preserve"> PAGE   \* MERGEFORMAT </w:instrText>
    </w:r>
    <w:r w:rsidRPr="00F44D6D">
      <w:rPr>
        <w:rFonts w:ascii="Times New Roman" w:hAnsi="Times New Roman" w:cs="Times New Roman"/>
        <w:sz w:val="24"/>
        <w:szCs w:val="24"/>
      </w:rPr>
      <w:fldChar w:fldCharType="separate"/>
    </w:r>
    <w:r w:rsidR="00BB1A2B">
      <w:rPr>
        <w:rFonts w:ascii="Times New Roman" w:hAnsi="Times New Roman" w:cs="Times New Roman"/>
        <w:noProof/>
        <w:sz w:val="24"/>
        <w:szCs w:val="24"/>
      </w:rPr>
      <w:t>1</w:t>
    </w:r>
    <w:r w:rsidRPr="00F44D6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4CE"/>
    <w:rsid w:val="00042A99"/>
    <w:rsid w:val="00047045"/>
    <w:rsid w:val="000E74E3"/>
    <w:rsid w:val="001178ED"/>
    <w:rsid w:val="00246821"/>
    <w:rsid w:val="003D0903"/>
    <w:rsid w:val="004B0955"/>
    <w:rsid w:val="004E7AB4"/>
    <w:rsid w:val="00547A21"/>
    <w:rsid w:val="005F101A"/>
    <w:rsid w:val="006057B2"/>
    <w:rsid w:val="00760EF0"/>
    <w:rsid w:val="00774EE9"/>
    <w:rsid w:val="008878D5"/>
    <w:rsid w:val="00897663"/>
    <w:rsid w:val="008F6B74"/>
    <w:rsid w:val="00907B79"/>
    <w:rsid w:val="00924892"/>
    <w:rsid w:val="009A2526"/>
    <w:rsid w:val="00A771B3"/>
    <w:rsid w:val="00B169A0"/>
    <w:rsid w:val="00BA5F96"/>
    <w:rsid w:val="00BB049F"/>
    <w:rsid w:val="00BB1A2B"/>
    <w:rsid w:val="00C00473"/>
    <w:rsid w:val="00C96E6E"/>
    <w:rsid w:val="00D42383"/>
    <w:rsid w:val="00D92E2C"/>
    <w:rsid w:val="00DC6033"/>
    <w:rsid w:val="00E57DC7"/>
    <w:rsid w:val="00E77354"/>
    <w:rsid w:val="00E92F61"/>
    <w:rsid w:val="00EE769E"/>
    <w:rsid w:val="00F074CE"/>
    <w:rsid w:val="00F44D6D"/>
    <w:rsid w:val="00F55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BD50D-38A1-4ECA-9F6F-43DF7DF9C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link w:val="HeaderChar"/>
    <w:uiPriority w:val="99"/>
    <w:unhideWhenUsed/>
    <w:rsid w:val="00F44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D6D"/>
  </w:style>
  <w:style w:type="paragraph" w:styleId="Footer">
    <w:name w:val="footer"/>
    <w:basedOn w:val="Normal"/>
    <w:link w:val="FooterChar"/>
    <w:uiPriority w:val="99"/>
    <w:unhideWhenUsed/>
    <w:rsid w:val="00F44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24897">
      <w:bodyDiv w:val="1"/>
      <w:marLeft w:val="0"/>
      <w:marRight w:val="0"/>
      <w:marTop w:val="0"/>
      <w:marBottom w:val="0"/>
      <w:divBdr>
        <w:top w:val="none" w:sz="0" w:space="0" w:color="auto"/>
        <w:left w:val="none" w:sz="0" w:space="0" w:color="auto"/>
        <w:bottom w:val="none" w:sz="0" w:space="0" w:color="auto"/>
        <w:right w:val="none" w:sz="0" w:space="0" w:color="auto"/>
      </w:divBdr>
    </w:div>
    <w:div w:id="567423986">
      <w:bodyDiv w:val="1"/>
      <w:marLeft w:val="0"/>
      <w:marRight w:val="0"/>
      <w:marTop w:val="0"/>
      <w:marBottom w:val="0"/>
      <w:divBdr>
        <w:top w:val="none" w:sz="0" w:space="0" w:color="auto"/>
        <w:left w:val="none" w:sz="0" w:space="0" w:color="auto"/>
        <w:bottom w:val="none" w:sz="0" w:space="0" w:color="auto"/>
        <w:right w:val="none" w:sz="0" w:space="0" w:color="auto"/>
      </w:divBdr>
    </w:div>
    <w:div w:id="683747777">
      <w:bodyDiv w:val="1"/>
      <w:marLeft w:val="0"/>
      <w:marRight w:val="0"/>
      <w:marTop w:val="0"/>
      <w:marBottom w:val="0"/>
      <w:divBdr>
        <w:top w:val="none" w:sz="0" w:space="0" w:color="auto"/>
        <w:left w:val="none" w:sz="0" w:space="0" w:color="auto"/>
        <w:bottom w:val="none" w:sz="0" w:space="0" w:color="auto"/>
        <w:right w:val="none" w:sz="0" w:space="0" w:color="auto"/>
      </w:divBdr>
      <w:divsChild>
        <w:div w:id="238755576">
          <w:marLeft w:val="0"/>
          <w:marRight w:val="0"/>
          <w:marTop w:val="0"/>
          <w:marBottom w:val="0"/>
          <w:divBdr>
            <w:top w:val="none" w:sz="0" w:space="0" w:color="auto"/>
            <w:left w:val="none" w:sz="0" w:space="0" w:color="auto"/>
            <w:bottom w:val="single" w:sz="6" w:space="3" w:color="D0D4D7"/>
            <w:right w:val="none" w:sz="0" w:space="0" w:color="auto"/>
          </w:divBdr>
          <w:divsChild>
            <w:div w:id="105751082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81849204">
      <w:bodyDiv w:val="1"/>
      <w:marLeft w:val="0"/>
      <w:marRight w:val="0"/>
      <w:marTop w:val="0"/>
      <w:marBottom w:val="0"/>
      <w:divBdr>
        <w:top w:val="none" w:sz="0" w:space="0" w:color="auto"/>
        <w:left w:val="none" w:sz="0" w:space="0" w:color="auto"/>
        <w:bottom w:val="none" w:sz="0" w:space="0" w:color="auto"/>
        <w:right w:val="none" w:sz="0" w:space="0" w:color="auto"/>
      </w:divBdr>
      <w:divsChild>
        <w:div w:id="242186209">
          <w:marLeft w:val="0"/>
          <w:marRight w:val="0"/>
          <w:marTop w:val="0"/>
          <w:marBottom w:val="0"/>
          <w:divBdr>
            <w:top w:val="none" w:sz="0" w:space="0" w:color="auto"/>
            <w:left w:val="none" w:sz="0" w:space="0" w:color="auto"/>
            <w:bottom w:val="single" w:sz="6" w:space="3" w:color="D0D4D7"/>
            <w:right w:val="none" w:sz="0" w:space="0" w:color="auto"/>
          </w:divBdr>
          <w:divsChild>
            <w:div w:id="10145664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85391484">
      <w:bodyDiv w:val="1"/>
      <w:marLeft w:val="0"/>
      <w:marRight w:val="0"/>
      <w:marTop w:val="0"/>
      <w:marBottom w:val="0"/>
      <w:divBdr>
        <w:top w:val="none" w:sz="0" w:space="0" w:color="auto"/>
        <w:left w:val="none" w:sz="0" w:space="0" w:color="auto"/>
        <w:bottom w:val="none" w:sz="0" w:space="0" w:color="auto"/>
        <w:right w:val="none" w:sz="0" w:space="0" w:color="auto"/>
      </w:divBdr>
      <w:divsChild>
        <w:div w:id="996810657">
          <w:marLeft w:val="0"/>
          <w:marRight w:val="0"/>
          <w:marTop w:val="0"/>
          <w:marBottom w:val="0"/>
          <w:divBdr>
            <w:top w:val="none" w:sz="0" w:space="0" w:color="auto"/>
            <w:left w:val="none" w:sz="0" w:space="0" w:color="auto"/>
            <w:bottom w:val="single" w:sz="6" w:space="3" w:color="D0D4D7"/>
            <w:right w:val="none" w:sz="0" w:space="0" w:color="auto"/>
          </w:divBdr>
          <w:divsChild>
            <w:div w:id="826465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50333923">
      <w:bodyDiv w:val="1"/>
      <w:marLeft w:val="0"/>
      <w:marRight w:val="0"/>
      <w:marTop w:val="0"/>
      <w:marBottom w:val="0"/>
      <w:divBdr>
        <w:top w:val="none" w:sz="0" w:space="0" w:color="auto"/>
        <w:left w:val="none" w:sz="0" w:space="0" w:color="auto"/>
        <w:bottom w:val="none" w:sz="0" w:space="0" w:color="auto"/>
        <w:right w:val="none" w:sz="0" w:space="0" w:color="auto"/>
      </w:divBdr>
    </w:div>
    <w:div w:id="956260154">
      <w:bodyDiv w:val="1"/>
      <w:marLeft w:val="0"/>
      <w:marRight w:val="0"/>
      <w:marTop w:val="0"/>
      <w:marBottom w:val="0"/>
      <w:divBdr>
        <w:top w:val="none" w:sz="0" w:space="0" w:color="auto"/>
        <w:left w:val="none" w:sz="0" w:space="0" w:color="auto"/>
        <w:bottom w:val="none" w:sz="0" w:space="0" w:color="auto"/>
        <w:right w:val="none" w:sz="0" w:space="0" w:color="auto"/>
      </w:divBdr>
      <w:divsChild>
        <w:div w:id="2128234952">
          <w:marLeft w:val="0"/>
          <w:marRight w:val="0"/>
          <w:marTop w:val="0"/>
          <w:marBottom w:val="0"/>
          <w:divBdr>
            <w:top w:val="none" w:sz="0" w:space="0" w:color="auto"/>
            <w:left w:val="none" w:sz="0" w:space="0" w:color="auto"/>
            <w:bottom w:val="single" w:sz="6" w:space="3" w:color="D0D4D7"/>
            <w:right w:val="none" w:sz="0" w:space="0" w:color="auto"/>
          </w:divBdr>
          <w:divsChild>
            <w:div w:id="177670384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21158667">
      <w:bodyDiv w:val="1"/>
      <w:marLeft w:val="0"/>
      <w:marRight w:val="0"/>
      <w:marTop w:val="0"/>
      <w:marBottom w:val="0"/>
      <w:divBdr>
        <w:top w:val="none" w:sz="0" w:space="0" w:color="auto"/>
        <w:left w:val="none" w:sz="0" w:space="0" w:color="auto"/>
        <w:bottom w:val="none" w:sz="0" w:space="0" w:color="auto"/>
        <w:right w:val="none" w:sz="0" w:space="0" w:color="auto"/>
      </w:divBdr>
      <w:divsChild>
        <w:div w:id="1285231311">
          <w:marLeft w:val="0"/>
          <w:marRight w:val="0"/>
          <w:marTop w:val="0"/>
          <w:marBottom w:val="0"/>
          <w:divBdr>
            <w:top w:val="none" w:sz="0" w:space="0" w:color="auto"/>
            <w:left w:val="none" w:sz="0" w:space="0" w:color="auto"/>
            <w:bottom w:val="single" w:sz="6" w:space="3" w:color="D0D4D7"/>
            <w:right w:val="none" w:sz="0" w:space="0" w:color="auto"/>
          </w:divBdr>
          <w:divsChild>
            <w:div w:id="207489127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77327872">
      <w:bodyDiv w:val="1"/>
      <w:marLeft w:val="0"/>
      <w:marRight w:val="0"/>
      <w:marTop w:val="0"/>
      <w:marBottom w:val="0"/>
      <w:divBdr>
        <w:top w:val="none" w:sz="0" w:space="0" w:color="auto"/>
        <w:left w:val="none" w:sz="0" w:space="0" w:color="auto"/>
        <w:bottom w:val="none" w:sz="0" w:space="0" w:color="auto"/>
        <w:right w:val="none" w:sz="0" w:space="0" w:color="auto"/>
      </w:divBdr>
      <w:divsChild>
        <w:div w:id="523402252">
          <w:marLeft w:val="0"/>
          <w:marRight w:val="0"/>
          <w:marTop w:val="0"/>
          <w:marBottom w:val="0"/>
          <w:divBdr>
            <w:top w:val="none" w:sz="0" w:space="0" w:color="auto"/>
            <w:left w:val="none" w:sz="0" w:space="0" w:color="auto"/>
            <w:bottom w:val="single" w:sz="6" w:space="3" w:color="D0D4D7"/>
            <w:right w:val="none" w:sz="0" w:space="0" w:color="auto"/>
          </w:divBdr>
          <w:divsChild>
            <w:div w:id="110133538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15400112">
      <w:bodyDiv w:val="1"/>
      <w:marLeft w:val="0"/>
      <w:marRight w:val="0"/>
      <w:marTop w:val="0"/>
      <w:marBottom w:val="0"/>
      <w:divBdr>
        <w:top w:val="none" w:sz="0" w:space="0" w:color="auto"/>
        <w:left w:val="none" w:sz="0" w:space="0" w:color="auto"/>
        <w:bottom w:val="none" w:sz="0" w:space="0" w:color="auto"/>
        <w:right w:val="none" w:sz="0" w:space="0" w:color="auto"/>
      </w:divBdr>
    </w:div>
    <w:div w:id="1644849156">
      <w:bodyDiv w:val="1"/>
      <w:marLeft w:val="0"/>
      <w:marRight w:val="0"/>
      <w:marTop w:val="0"/>
      <w:marBottom w:val="0"/>
      <w:divBdr>
        <w:top w:val="none" w:sz="0" w:space="0" w:color="auto"/>
        <w:left w:val="none" w:sz="0" w:space="0" w:color="auto"/>
        <w:bottom w:val="none" w:sz="0" w:space="0" w:color="auto"/>
        <w:right w:val="none" w:sz="0" w:space="0" w:color="auto"/>
      </w:divBdr>
      <w:divsChild>
        <w:div w:id="709189596">
          <w:marLeft w:val="0"/>
          <w:marRight w:val="0"/>
          <w:marTop w:val="0"/>
          <w:marBottom w:val="0"/>
          <w:divBdr>
            <w:top w:val="none" w:sz="0" w:space="0" w:color="auto"/>
            <w:left w:val="none" w:sz="0" w:space="0" w:color="auto"/>
            <w:bottom w:val="single" w:sz="6" w:space="3" w:color="D0D4D7"/>
            <w:right w:val="none" w:sz="0" w:space="0" w:color="auto"/>
          </w:divBdr>
          <w:divsChild>
            <w:div w:id="72260322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4</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TITO</cp:lastModifiedBy>
  <cp:revision>42</cp:revision>
  <dcterms:created xsi:type="dcterms:W3CDTF">2020-11-21T21:48:00Z</dcterms:created>
  <dcterms:modified xsi:type="dcterms:W3CDTF">2020-11-22T15:14:00Z</dcterms:modified>
</cp:coreProperties>
</file>